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9E12" w14:textId="60DB699B" w:rsidR="0015578B" w:rsidRDefault="0015578B" w:rsidP="0015578B">
      <w:pPr>
        <w:keepNext/>
        <w:tabs>
          <w:tab w:val="left" w:pos="5715"/>
        </w:tabs>
        <w:spacing w:after="240"/>
        <w:rPr>
          <w:rFonts w:ascii="Arial Bold" w:eastAsia="Arial Bold" w:hAnsi="Arial Bold" w:cs="Arial Bold"/>
          <w:b/>
          <w:color w:val="000000"/>
          <w:sz w:val="36"/>
          <w:szCs w:val="36"/>
        </w:rPr>
      </w:pPr>
      <w:bookmarkStart w:id="0" w:name="_GoBack"/>
      <w:bookmarkEnd w:id="0"/>
      <w:r>
        <w:rPr>
          <w:rFonts w:ascii="Arial Bold" w:eastAsia="Arial Bold" w:hAnsi="Arial Bold" w:cs="Arial Bold"/>
          <w:b/>
          <w:color w:val="000000"/>
          <w:sz w:val="36"/>
          <w:szCs w:val="36"/>
        </w:rPr>
        <w:t xml:space="preserve">Special Term </w:t>
      </w:r>
      <w:r w:rsidR="00E61CF3">
        <w:rPr>
          <w:rFonts w:ascii="Arial Bold" w:eastAsia="Arial Bold" w:hAnsi="Arial Bold" w:cs="Arial Bold"/>
          <w:b/>
          <w:color w:val="000000"/>
          <w:sz w:val="36"/>
          <w:szCs w:val="36"/>
        </w:rPr>
        <w:t>2</w:t>
      </w:r>
      <w:r>
        <w:rPr>
          <w:rFonts w:ascii="Arial Bold" w:eastAsia="Arial Bold" w:hAnsi="Arial Bold" w:cs="Arial Bold"/>
          <w:b/>
          <w:color w:val="000000"/>
          <w:sz w:val="36"/>
          <w:szCs w:val="36"/>
        </w:rPr>
        <w:t xml:space="preserve"> (Step-In)</w:t>
      </w:r>
      <w:r w:rsidR="0043557E">
        <w:rPr>
          <w:rFonts w:ascii="Arial Bold" w:eastAsia="Arial Bold" w:hAnsi="Arial Bold" w:cs="Arial Bold"/>
          <w:b/>
          <w:color w:val="000000"/>
          <w:sz w:val="36"/>
          <w:szCs w:val="36"/>
        </w:rPr>
        <w:t xml:space="preserve"> – to supplement Call-Off Schedule 8 (Business Continuity and Disaster Recovery)</w:t>
      </w:r>
    </w:p>
    <w:p w14:paraId="466B8AE7"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color w:val="000000"/>
          <w:sz w:val="24"/>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20" w:firstRow="1" w:lastRow="0" w:firstColumn="0" w:lastColumn="0" w:noHBand="0" w:noVBand="0"/>
      </w:tblPr>
      <w:tblGrid>
        <w:gridCol w:w="4264"/>
        <w:gridCol w:w="4258"/>
      </w:tblGrid>
      <w:tr w:rsidR="007F7FCB" w:rsidRPr="003E35D6" w14:paraId="32907B91" w14:textId="77777777" w:rsidTr="00D02DFF">
        <w:tc>
          <w:tcPr>
            <w:tcW w:w="4264" w:type="dxa"/>
          </w:tcPr>
          <w:p w14:paraId="26BC91F7" w14:textId="77777777" w:rsidR="007F7FCB" w:rsidRPr="003E35D6" w:rsidRDefault="007F7FCB" w:rsidP="00D02D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
                <w:bCs/>
                <w:color w:val="000000"/>
                <w:sz w:val="24"/>
              </w:rPr>
            </w:pPr>
            <w:r w:rsidRPr="003E35D6">
              <w:rPr>
                <w:rFonts w:ascii="Arial" w:hAnsi="Arial"/>
                <w:b/>
                <w:bCs/>
                <w:color w:val="000000"/>
                <w:sz w:val="24"/>
              </w:rPr>
              <w:t>Required Action</w:t>
            </w:r>
          </w:p>
        </w:tc>
        <w:tc>
          <w:tcPr>
            <w:tcW w:w="4258" w:type="dxa"/>
          </w:tcPr>
          <w:p w14:paraId="2B38869A" w14:textId="77777777" w:rsidR="007F7FCB" w:rsidRPr="003E35D6" w:rsidRDefault="007F7FCB" w:rsidP="00D02D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the action the Buyer will take and what Deliverables it will control during the Step-In Process;</w:t>
            </w:r>
          </w:p>
        </w:tc>
      </w:tr>
      <w:tr w:rsidR="007F7FCB" w:rsidRPr="003E35D6" w14:paraId="1531976A" w14:textId="77777777" w:rsidTr="00D02DFF">
        <w:tc>
          <w:tcPr>
            <w:tcW w:w="4264" w:type="dxa"/>
          </w:tcPr>
          <w:p w14:paraId="6BE1374D" w14:textId="77777777" w:rsidR="007F7FCB" w:rsidRPr="003E35D6" w:rsidRDefault="007F7FCB" w:rsidP="00D02D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
                <w:bCs/>
                <w:color w:val="000000"/>
                <w:sz w:val="24"/>
              </w:rPr>
            </w:pPr>
            <w:r>
              <w:rPr>
                <w:rFonts w:ascii="Arial" w:hAnsi="Arial"/>
                <w:b/>
                <w:bCs/>
                <w:color w:val="000000"/>
                <w:sz w:val="24"/>
              </w:rPr>
              <w:t>Step-In Process</w:t>
            </w:r>
          </w:p>
        </w:tc>
        <w:tc>
          <w:tcPr>
            <w:tcW w:w="4258" w:type="dxa"/>
          </w:tcPr>
          <w:p w14:paraId="3A1365B5" w14:textId="12C3BA90" w:rsidR="007F7FCB" w:rsidRPr="003E35D6" w:rsidRDefault="007F7FCB" w:rsidP="00D02D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 xml:space="preserve">the process set out in </w:t>
            </w:r>
            <w:r w:rsidR="006A2914" w:rsidRPr="006A2914">
              <w:rPr>
                <w:rFonts w:ascii="Arial" w:hAnsi="Arial" w:cs="Arial"/>
                <w:b/>
                <w:color w:val="000000"/>
                <w:sz w:val="24"/>
                <w:szCs w:val="24"/>
                <w:cs/>
              </w:rPr>
              <w:t>Spec</w:t>
            </w:r>
            <w:r w:rsidR="006A2914">
              <w:rPr>
                <w:rFonts w:ascii="Arial" w:hAnsi="Arial" w:cs="Arial" w:hint="cs"/>
                <w:b/>
                <w:color w:val="000000"/>
                <w:sz w:val="24"/>
                <w:szCs w:val="24"/>
                <w:cs/>
              </w:rPr>
              <w:t>ial Term 3 (Step-In)</w:t>
            </w:r>
          </w:p>
        </w:tc>
      </w:tr>
      <w:tr w:rsidR="007F7FCB" w:rsidRPr="003E35D6" w14:paraId="6FDBB240" w14:textId="77777777" w:rsidTr="00D02DFF">
        <w:tc>
          <w:tcPr>
            <w:tcW w:w="4264" w:type="dxa"/>
          </w:tcPr>
          <w:p w14:paraId="2A8A7C00" w14:textId="77777777" w:rsidR="007F7FCB" w:rsidRPr="003E35D6" w:rsidRDefault="007F7FCB" w:rsidP="00D02D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
                <w:bCs/>
                <w:color w:val="000000"/>
                <w:sz w:val="24"/>
              </w:rPr>
            </w:pPr>
            <w:r w:rsidRPr="003E35D6">
              <w:rPr>
                <w:rFonts w:ascii="Arial" w:hAnsi="Arial"/>
                <w:b/>
                <w:bCs/>
                <w:color w:val="000000"/>
                <w:sz w:val="24"/>
              </w:rPr>
              <w:t>Step-In Trigger Event</w:t>
            </w:r>
          </w:p>
        </w:tc>
        <w:tc>
          <w:tcPr>
            <w:tcW w:w="4258" w:type="dxa"/>
          </w:tcPr>
          <w:p w14:paraId="1DC3D236" w14:textId="77777777" w:rsidR="007F7FCB" w:rsidRPr="003E35D6" w:rsidRDefault="007F7FCB" w:rsidP="007F7FCB">
            <w:pPr>
              <w:numPr>
                <w:ilvl w:val="0"/>
                <w:numId w:val="8"/>
              </w:numPr>
              <w:tabs>
                <w:tab w:val="clear"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the Supplier's level of performance constituting a Critical Service Level Failure;</w:t>
            </w:r>
          </w:p>
          <w:p w14:paraId="7C641CA8" w14:textId="77777777" w:rsidR="007F7FCB" w:rsidRPr="003E35D6" w:rsidRDefault="007F7FCB" w:rsidP="007F7FCB">
            <w:pPr>
              <w:numPr>
                <w:ilvl w:val="0"/>
                <w:numId w:val="8"/>
              </w:numPr>
              <w:tabs>
                <w:tab w:val="clear"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the Supplier committing a material Default which is irremediable;</w:t>
            </w:r>
          </w:p>
          <w:p w14:paraId="27AC5E55" w14:textId="77777777" w:rsidR="007F7FCB" w:rsidRPr="003E35D6" w:rsidRDefault="007F7FCB" w:rsidP="007F7FCB">
            <w:pPr>
              <w:numPr>
                <w:ilvl w:val="0"/>
                <w:numId w:val="8"/>
              </w:numPr>
              <w:tabs>
                <w:tab w:val="clear"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where a right of termination is expressly reserved in this Contract;</w:t>
            </w:r>
          </w:p>
          <w:p w14:paraId="1AAB9BC1" w14:textId="77777777" w:rsidR="007F7FCB" w:rsidRPr="003E35D6" w:rsidRDefault="007F7FCB" w:rsidP="007F7FCB">
            <w:pPr>
              <w:numPr>
                <w:ilvl w:val="0"/>
                <w:numId w:val="8"/>
              </w:numPr>
              <w:tabs>
                <w:tab w:val="clear"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an Insolvency Event or Financial Distress Event occurring in respect of the Supplier or any Guarantor required under the Award Form;</w:t>
            </w:r>
          </w:p>
          <w:p w14:paraId="4482E96B" w14:textId="77777777" w:rsidR="007F7FCB" w:rsidRPr="003E35D6" w:rsidRDefault="007F7FCB" w:rsidP="007F7FCB">
            <w:pPr>
              <w:numPr>
                <w:ilvl w:val="0"/>
                <w:numId w:val="8"/>
              </w:numPr>
              <w:tabs>
                <w:tab w:val="clear"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a Default by the Supplier that is materially preventing or materially delaying the provision of the Deliverables or any material part of them;</w:t>
            </w:r>
          </w:p>
          <w:p w14:paraId="6D419173" w14:textId="77777777" w:rsidR="007F7FCB" w:rsidRPr="00E61CF3" w:rsidRDefault="007F7FCB" w:rsidP="007F7FCB">
            <w:pPr>
              <w:numPr>
                <w:ilvl w:val="0"/>
                <w:numId w:val="8"/>
              </w:numPr>
              <w:tabs>
                <w:tab w:val="clear"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strike/>
                <w:color w:val="000000"/>
                <w:sz w:val="24"/>
              </w:rPr>
            </w:pPr>
            <w:r w:rsidRPr="00E61CF3">
              <w:rPr>
                <w:rFonts w:ascii="Arial" w:hAnsi="Arial"/>
                <w:bCs/>
                <w:strike/>
                <w:color w:val="000000"/>
                <w:sz w:val="24"/>
              </w:rPr>
              <w:t>the Buyer considers that the circumstances constitute an emergency despite the Supplier not being in breach of its obligations under this agreement;</w:t>
            </w:r>
          </w:p>
          <w:p w14:paraId="0775D1FB" w14:textId="4A6B6E24" w:rsidR="007F7FCB" w:rsidRPr="003E35D6" w:rsidRDefault="007F7FCB" w:rsidP="007F7FCB">
            <w:pPr>
              <w:numPr>
                <w:ilvl w:val="0"/>
                <w:numId w:val="8"/>
              </w:numPr>
              <w:tabs>
                <w:tab w:val="clear"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 xml:space="preserve">the Buyer being advised by a regulatory body that the exercise by the Buyer of its rights under </w:t>
            </w:r>
            <w:r w:rsidR="00666A04">
              <w:rPr>
                <w:rFonts w:ascii="Arial" w:hAnsi="Arial"/>
                <w:bCs/>
                <w:color w:val="000000"/>
                <w:sz w:val="24"/>
              </w:rPr>
              <w:t>Special Term 3 (Step-In)</w:t>
            </w:r>
            <w:r w:rsidRPr="003E35D6">
              <w:rPr>
                <w:rFonts w:ascii="Arial" w:hAnsi="Arial"/>
                <w:bCs/>
                <w:color w:val="000000"/>
                <w:sz w:val="24"/>
              </w:rPr>
              <w:t xml:space="preserve"> is necessary;</w:t>
            </w:r>
          </w:p>
          <w:p w14:paraId="4E053E8F" w14:textId="77777777" w:rsidR="007F7FCB" w:rsidRPr="003E35D6" w:rsidRDefault="007F7FCB" w:rsidP="007F7FCB">
            <w:pPr>
              <w:numPr>
                <w:ilvl w:val="0"/>
                <w:numId w:val="8"/>
              </w:numPr>
              <w:tabs>
                <w:tab w:val="clear"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the existence of a serious risk to the health or safety of persons, property or the environment in connection with the Deliverables; and/or</w:t>
            </w:r>
          </w:p>
          <w:p w14:paraId="3A3DCC84" w14:textId="77777777" w:rsidR="007F7FCB" w:rsidRPr="003E35D6" w:rsidRDefault="007F7FCB" w:rsidP="007F7FCB">
            <w:pPr>
              <w:numPr>
                <w:ilvl w:val="0"/>
                <w:numId w:val="8"/>
              </w:numPr>
              <w:tabs>
                <w:tab w:val="clear"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sidRPr="003E35D6">
              <w:rPr>
                <w:rFonts w:ascii="Arial" w:hAnsi="Arial"/>
                <w:bCs/>
                <w:color w:val="000000"/>
                <w:sz w:val="24"/>
              </w:rPr>
              <w:t>a need by the Buyer to take action to discharge a statutory duty;</w:t>
            </w:r>
          </w:p>
        </w:tc>
      </w:tr>
      <w:tr w:rsidR="007F7FCB" w:rsidRPr="003E35D6" w14:paraId="28274957" w14:textId="77777777" w:rsidTr="00D02DFF">
        <w:tc>
          <w:tcPr>
            <w:tcW w:w="4264" w:type="dxa"/>
          </w:tcPr>
          <w:p w14:paraId="5A523A55" w14:textId="77777777" w:rsidR="007F7FCB" w:rsidRPr="003E35D6" w:rsidRDefault="007F7FCB" w:rsidP="00D02D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
                <w:bCs/>
                <w:color w:val="000000"/>
                <w:sz w:val="24"/>
              </w:rPr>
            </w:pPr>
            <w:r>
              <w:rPr>
                <w:rFonts w:ascii="Arial" w:hAnsi="Arial"/>
                <w:b/>
                <w:bCs/>
                <w:color w:val="000000"/>
                <w:sz w:val="24"/>
              </w:rPr>
              <w:lastRenderedPageBreak/>
              <w:t>Step-Out Plan</w:t>
            </w:r>
          </w:p>
        </w:tc>
        <w:tc>
          <w:tcPr>
            <w:tcW w:w="4258" w:type="dxa"/>
          </w:tcPr>
          <w:p w14:paraId="1F94BD1A" w14:textId="1317A054" w:rsidR="007F7FCB" w:rsidRPr="003E35D6" w:rsidRDefault="007F7FCB" w:rsidP="00D02D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r>
              <w:rPr>
                <w:rFonts w:ascii="Arial" w:hAnsi="Arial"/>
                <w:bCs/>
                <w:color w:val="000000"/>
                <w:sz w:val="24"/>
              </w:rPr>
              <w:t xml:space="preserve">the process described in </w:t>
            </w:r>
            <w:r w:rsidR="00666A04">
              <w:rPr>
                <w:rFonts w:ascii="Arial" w:hAnsi="Arial"/>
                <w:bCs/>
                <w:color w:val="000000"/>
                <w:sz w:val="24"/>
              </w:rPr>
              <w:t>Special Term 3 (Step-In)</w:t>
            </w:r>
          </w:p>
        </w:tc>
      </w:tr>
    </w:tbl>
    <w:p w14:paraId="06355F9B"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Cs/>
          <w:color w:val="000000"/>
          <w:sz w:val="24"/>
        </w:rPr>
      </w:pPr>
    </w:p>
    <w:p w14:paraId="48A17E59"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Cs/>
          <w:color w:val="000000"/>
          <w:sz w:val="24"/>
        </w:rPr>
      </w:pPr>
    </w:p>
    <w:p w14:paraId="7678E948" w14:textId="3297A2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Cs/>
          <w:color w:val="000000"/>
          <w:sz w:val="24"/>
        </w:rPr>
      </w:pPr>
      <w:r>
        <w:rPr>
          <w:rFonts w:ascii="Arial" w:hAnsi="Arial"/>
          <w:bCs/>
          <w:color w:val="000000"/>
          <w:sz w:val="24"/>
        </w:rPr>
        <w:t>1.1</w:t>
      </w:r>
      <w:r>
        <w:rPr>
          <w:rFonts w:ascii="Arial" w:hAnsi="Arial"/>
          <w:bCs/>
          <w:color w:val="000000"/>
          <w:sz w:val="24"/>
        </w:rPr>
        <w:tab/>
      </w:r>
      <w:r w:rsidRPr="0052391A">
        <w:rPr>
          <w:rFonts w:ascii="Arial" w:hAnsi="Arial"/>
          <w:bCs/>
          <w:color w:val="000000"/>
          <w:sz w:val="24"/>
        </w:rPr>
        <w:t xml:space="preserve">If a Step-In Trigger Event occurs, the Buyer may give notice to the Supplier that it will be </w:t>
      </w:r>
      <w:proofErr w:type="gramStart"/>
      <w:r w:rsidRPr="0052391A">
        <w:rPr>
          <w:rFonts w:ascii="Arial" w:hAnsi="Arial"/>
          <w:bCs/>
          <w:color w:val="000000"/>
          <w:sz w:val="24"/>
        </w:rPr>
        <w:t>taking action</w:t>
      </w:r>
      <w:proofErr w:type="gramEnd"/>
      <w:r w:rsidRPr="0052391A">
        <w:rPr>
          <w:rFonts w:ascii="Arial" w:hAnsi="Arial"/>
          <w:bCs/>
          <w:color w:val="000000"/>
          <w:sz w:val="24"/>
        </w:rPr>
        <w:t xml:space="preserve"> in accordance with this </w:t>
      </w:r>
      <w:r w:rsidR="00666A04">
        <w:rPr>
          <w:rFonts w:ascii="Arial" w:hAnsi="Arial"/>
          <w:bCs/>
          <w:color w:val="000000"/>
          <w:sz w:val="24"/>
        </w:rPr>
        <w:t xml:space="preserve">Special Term 3 (Step-In) </w:t>
      </w:r>
      <w:r w:rsidRPr="0052391A">
        <w:rPr>
          <w:rFonts w:ascii="Arial" w:hAnsi="Arial"/>
          <w:bCs/>
          <w:color w:val="000000"/>
          <w:sz w:val="24"/>
        </w:rPr>
        <w:t>and setting out:</w:t>
      </w:r>
    </w:p>
    <w:p w14:paraId="179A5DE7"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Cs/>
          <w:color w:val="000000"/>
          <w:sz w:val="24"/>
        </w:rPr>
      </w:pPr>
    </w:p>
    <w:p w14:paraId="18112C61"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r>
        <w:rPr>
          <w:rFonts w:ascii="Arial" w:hAnsi="Arial"/>
          <w:bCs/>
          <w:color w:val="000000"/>
          <w:sz w:val="24"/>
        </w:rPr>
        <w:t>1.1.1</w:t>
      </w:r>
      <w:r>
        <w:rPr>
          <w:rFonts w:ascii="Arial" w:hAnsi="Arial"/>
          <w:bCs/>
          <w:color w:val="000000"/>
          <w:sz w:val="24"/>
        </w:rPr>
        <w:tab/>
      </w:r>
      <w:r w:rsidRPr="0052391A">
        <w:rPr>
          <w:rFonts w:ascii="Arial" w:hAnsi="Arial"/>
          <w:bCs/>
          <w:color w:val="000000"/>
          <w:sz w:val="24"/>
        </w:rPr>
        <w:t xml:space="preserve">whether it will be </w:t>
      </w:r>
      <w:proofErr w:type="gramStart"/>
      <w:r w:rsidRPr="0052391A">
        <w:rPr>
          <w:rFonts w:ascii="Arial" w:hAnsi="Arial"/>
          <w:bCs/>
          <w:color w:val="000000"/>
          <w:sz w:val="24"/>
        </w:rPr>
        <w:t>taking action</w:t>
      </w:r>
      <w:proofErr w:type="gramEnd"/>
      <w:r w:rsidRPr="0052391A">
        <w:rPr>
          <w:rFonts w:ascii="Arial" w:hAnsi="Arial"/>
          <w:bCs/>
          <w:color w:val="000000"/>
          <w:sz w:val="24"/>
        </w:rPr>
        <w:t xml:space="preserve"> itself or with the assistance of a third party;</w:t>
      </w:r>
    </w:p>
    <w:p w14:paraId="65E04753"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p>
    <w:p w14:paraId="681D1CEF"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r>
        <w:rPr>
          <w:rFonts w:ascii="Arial" w:hAnsi="Arial"/>
          <w:bCs/>
          <w:color w:val="000000"/>
          <w:sz w:val="24"/>
        </w:rPr>
        <w:t>1.1.2</w:t>
      </w:r>
      <w:r>
        <w:rPr>
          <w:rFonts w:ascii="Arial" w:hAnsi="Arial"/>
          <w:bCs/>
          <w:color w:val="000000"/>
          <w:sz w:val="24"/>
        </w:rPr>
        <w:tab/>
      </w:r>
      <w:r w:rsidRPr="0052391A">
        <w:rPr>
          <w:rFonts w:ascii="Arial" w:hAnsi="Arial"/>
          <w:bCs/>
          <w:color w:val="000000"/>
          <w:sz w:val="24"/>
        </w:rPr>
        <w:t>what Required Action the Buyer will take during the Step-In Process;</w:t>
      </w:r>
    </w:p>
    <w:p w14:paraId="3FEBD83D"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p>
    <w:p w14:paraId="55D366B6"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r>
        <w:rPr>
          <w:rFonts w:ascii="Arial" w:hAnsi="Arial"/>
          <w:bCs/>
          <w:color w:val="000000"/>
          <w:sz w:val="24"/>
        </w:rPr>
        <w:t>1.1.3</w:t>
      </w:r>
      <w:r>
        <w:rPr>
          <w:rFonts w:ascii="Arial" w:hAnsi="Arial"/>
          <w:bCs/>
          <w:color w:val="000000"/>
          <w:sz w:val="24"/>
        </w:rPr>
        <w:tab/>
      </w:r>
      <w:r w:rsidRPr="0052391A">
        <w:rPr>
          <w:rFonts w:ascii="Arial" w:hAnsi="Arial"/>
          <w:bCs/>
          <w:color w:val="000000"/>
          <w:sz w:val="24"/>
        </w:rPr>
        <w:t>when the Required Action will begin and how long it will continue for</w:t>
      </w:r>
    </w:p>
    <w:p w14:paraId="2A184A0E"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p>
    <w:p w14:paraId="00DDD12F"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r>
        <w:rPr>
          <w:rFonts w:ascii="Arial" w:hAnsi="Arial"/>
          <w:bCs/>
          <w:color w:val="000000"/>
          <w:sz w:val="24"/>
        </w:rPr>
        <w:t>1.1.4</w:t>
      </w:r>
      <w:r>
        <w:rPr>
          <w:rFonts w:ascii="Arial" w:hAnsi="Arial"/>
          <w:bCs/>
          <w:color w:val="000000"/>
          <w:sz w:val="24"/>
        </w:rPr>
        <w:tab/>
      </w:r>
      <w:r w:rsidRPr="0052391A">
        <w:rPr>
          <w:rFonts w:ascii="Arial" w:hAnsi="Arial"/>
          <w:bCs/>
          <w:color w:val="000000"/>
          <w:sz w:val="24"/>
        </w:rPr>
        <w:t>whether the Buyer will require access to the Sites; and</w:t>
      </w:r>
    </w:p>
    <w:p w14:paraId="58AEA03C"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p>
    <w:p w14:paraId="3E46056D"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r>
        <w:rPr>
          <w:rFonts w:ascii="Arial" w:hAnsi="Arial"/>
          <w:bCs/>
          <w:color w:val="000000"/>
          <w:sz w:val="24"/>
        </w:rPr>
        <w:t>1.1.5</w:t>
      </w:r>
      <w:r>
        <w:rPr>
          <w:rFonts w:ascii="Arial" w:hAnsi="Arial"/>
          <w:bCs/>
          <w:color w:val="000000"/>
          <w:sz w:val="24"/>
        </w:rPr>
        <w:tab/>
      </w:r>
      <w:r w:rsidRPr="0052391A">
        <w:rPr>
          <w:rFonts w:ascii="Arial" w:hAnsi="Arial"/>
          <w:bCs/>
          <w:color w:val="000000"/>
          <w:sz w:val="24"/>
        </w:rPr>
        <w:t>what impact the Buyer anticipates that the Required Action will have on the Supplier’s obligations to provide the Deliverables.</w:t>
      </w:r>
    </w:p>
    <w:p w14:paraId="1F4AED8F"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p>
    <w:p w14:paraId="18883AF4"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Cs/>
          <w:color w:val="000000"/>
          <w:sz w:val="24"/>
        </w:rPr>
      </w:pPr>
      <w:r>
        <w:rPr>
          <w:rFonts w:ascii="Arial" w:hAnsi="Arial"/>
          <w:bCs/>
          <w:color w:val="000000"/>
          <w:sz w:val="24"/>
        </w:rPr>
        <w:t>1.2</w:t>
      </w:r>
      <w:r>
        <w:rPr>
          <w:rFonts w:ascii="Arial" w:hAnsi="Arial"/>
          <w:bCs/>
          <w:color w:val="000000"/>
          <w:sz w:val="24"/>
        </w:rPr>
        <w:tab/>
      </w:r>
      <w:r w:rsidRPr="0052391A">
        <w:rPr>
          <w:rFonts w:ascii="Arial" w:hAnsi="Arial"/>
          <w:bCs/>
          <w:color w:val="000000"/>
          <w:sz w:val="24"/>
        </w:rPr>
        <w:t>For as long as the Required Action is taking place:</w:t>
      </w:r>
    </w:p>
    <w:p w14:paraId="3D4A585D"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p>
    <w:p w14:paraId="682CCAB0"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r>
        <w:rPr>
          <w:rFonts w:ascii="Arial" w:hAnsi="Arial"/>
          <w:bCs/>
          <w:color w:val="000000"/>
          <w:sz w:val="24"/>
        </w:rPr>
        <w:t>1.2.1</w:t>
      </w:r>
      <w:r>
        <w:rPr>
          <w:rFonts w:ascii="Arial" w:hAnsi="Arial"/>
          <w:bCs/>
          <w:color w:val="000000"/>
          <w:sz w:val="24"/>
        </w:rPr>
        <w:tab/>
      </w:r>
      <w:r w:rsidRPr="0052391A">
        <w:rPr>
          <w:rFonts w:ascii="Arial" w:hAnsi="Arial"/>
          <w:bCs/>
          <w:color w:val="000000"/>
          <w:sz w:val="24"/>
        </w:rPr>
        <w:t>the Supplier will not have to provide the Deliverables that are the subject of the Required Action;</w:t>
      </w:r>
    </w:p>
    <w:p w14:paraId="1968B927"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p>
    <w:p w14:paraId="6193C044"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r>
        <w:rPr>
          <w:rFonts w:ascii="Arial" w:hAnsi="Arial"/>
          <w:bCs/>
          <w:color w:val="000000"/>
          <w:sz w:val="24"/>
        </w:rPr>
        <w:t>1.2.2</w:t>
      </w:r>
      <w:r>
        <w:rPr>
          <w:rFonts w:ascii="Arial" w:hAnsi="Arial"/>
          <w:bCs/>
          <w:color w:val="000000"/>
          <w:sz w:val="24"/>
        </w:rPr>
        <w:tab/>
      </w:r>
      <w:r w:rsidRPr="0052391A">
        <w:rPr>
          <w:rFonts w:ascii="Arial" w:hAnsi="Arial"/>
          <w:bCs/>
          <w:color w:val="000000"/>
          <w:sz w:val="24"/>
        </w:rPr>
        <w:t>no Deductions will be applicable in respect of Charges relating to the Deliverables that are the subject of the Required Action; and</w:t>
      </w:r>
    </w:p>
    <w:p w14:paraId="7C43EC42"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p>
    <w:p w14:paraId="54CB8DF8"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bCs/>
          <w:color w:val="000000"/>
          <w:sz w:val="24"/>
        </w:rPr>
      </w:pPr>
      <w:r>
        <w:rPr>
          <w:rFonts w:ascii="Arial" w:hAnsi="Arial"/>
          <w:bCs/>
          <w:color w:val="000000"/>
          <w:sz w:val="24"/>
        </w:rPr>
        <w:t>1.2.3</w:t>
      </w:r>
      <w:r>
        <w:rPr>
          <w:rFonts w:ascii="Arial" w:hAnsi="Arial"/>
          <w:bCs/>
          <w:color w:val="000000"/>
          <w:sz w:val="24"/>
        </w:rPr>
        <w:tab/>
      </w:r>
      <w:r w:rsidRPr="0052391A">
        <w:rPr>
          <w:rFonts w:ascii="Arial" w:hAnsi="Arial"/>
          <w:bCs/>
          <w:color w:val="000000"/>
          <w:sz w:val="24"/>
        </w:rPr>
        <w:t>the Buyer will pay the Charges to the Supplier after subtracting any applicable Deductions and the Buyer's costs of taking the Required Action.</w:t>
      </w:r>
    </w:p>
    <w:p w14:paraId="201255D0"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color w:val="000000"/>
          <w:sz w:val="24"/>
        </w:rPr>
      </w:pPr>
    </w:p>
    <w:p w14:paraId="7A72C38E" w14:textId="77777777" w:rsidR="007F7FCB"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Cs/>
          <w:color w:val="000000"/>
          <w:sz w:val="24"/>
        </w:rPr>
      </w:pPr>
      <w:r>
        <w:rPr>
          <w:rFonts w:ascii="Arial" w:hAnsi="Arial"/>
          <w:bCs/>
          <w:color w:val="000000"/>
          <w:sz w:val="24"/>
        </w:rPr>
        <w:t>1.3</w:t>
      </w:r>
      <w:r>
        <w:rPr>
          <w:rFonts w:ascii="Arial" w:hAnsi="Arial"/>
          <w:bCs/>
          <w:color w:val="000000"/>
          <w:sz w:val="24"/>
        </w:rPr>
        <w:tab/>
      </w:r>
      <w:r w:rsidRPr="0052391A">
        <w:rPr>
          <w:rFonts w:ascii="Arial" w:hAnsi="Arial"/>
          <w:bCs/>
          <w:color w:val="000000"/>
          <w:sz w:val="24"/>
        </w:rPr>
        <w:t>The Buyer will give notice to the Supplier before it ceases to exercise its rights under the Step-In Process and within 20 Working Days of this notice the Supplier will develop a draft Step-Out Plan for the Buyer to approve.</w:t>
      </w:r>
    </w:p>
    <w:p w14:paraId="1FC52B3B"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Cs/>
          <w:color w:val="000000"/>
          <w:sz w:val="24"/>
        </w:rPr>
      </w:pPr>
    </w:p>
    <w:p w14:paraId="6A1827A9" w14:textId="77777777" w:rsidR="007F7FCB" w:rsidRPr="0052391A" w:rsidRDefault="007F7FCB" w:rsidP="007F7F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bCs/>
          <w:color w:val="000000"/>
          <w:sz w:val="24"/>
        </w:rPr>
      </w:pPr>
      <w:r>
        <w:rPr>
          <w:rFonts w:ascii="Arial" w:hAnsi="Arial"/>
          <w:bCs/>
          <w:color w:val="000000"/>
          <w:sz w:val="24"/>
        </w:rPr>
        <w:t>1.4</w:t>
      </w:r>
      <w:r>
        <w:rPr>
          <w:rFonts w:ascii="Arial" w:hAnsi="Arial"/>
          <w:bCs/>
          <w:color w:val="000000"/>
          <w:sz w:val="24"/>
        </w:rPr>
        <w:tab/>
      </w:r>
      <w:r w:rsidRPr="0052391A">
        <w:rPr>
          <w:rFonts w:ascii="Arial" w:hAnsi="Arial"/>
          <w:bCs/>
          <w:color w:val="000000"/>
          <w:sz w:val="24"/>
        </w:rPr>
        <w:t xml:space="preserve">If the Buyer does not approve the draft Step Out Plan, the Buyer will give reasons and the Supplier will revise the draft Step Out Plan and re submit it for approval.  </w:t>
      </w:r>
    </w:p>
    <w:p w14:paraId="69227610" w14:textId="77777777" w:rsidR="00AF1C07" w:rsidRPr="00AF1C07" w:rsidRDefault="00AF1C07" w:rsidP="00AF1C07">
      <w:pPr>
        <w:pStyle w:val="DeptBullets"/>
        <w:numPr>
          <w:ilvl w:val="0"/>
          <w:numId w:val="0"/>
        </w:numPr>
      </w:pPr>
    </w:p>
    <w:sectPr w:rsidR="00AF1C07" w:rsidRPr="00AF1C0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B2A4A" w14:textId="77777777" w:rsidR="00CD4295" w:rsidRDefault="00CD4295">
      <w:r>
        <w:separator/>
      </w:r>
    </w:p>
  </w:endnote>
  <w:endnote w:type="continuationSeparator" w:id="0">
    <w:p w14:paraId="087629E8" w14:textId="77777777" w:rsidR="00CD4295" w:rsidRDefault="00CD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A4C43" w14:textId="77777777" w:rsidR="00CD4295" w:rsidRDefault="00CD4295">
      <w:r>
        <w:separator/>
      </w:r>
    </w:p>
  </w:footnote>
  <w:footnote w:type="continuationSeparator" w:id="0">
    <w:p w14:paraId="1B583654" w14:textId="77777777" w:rsidR="00CD4295" w:rsidRDefault="00CD4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260B2529"/>
    <w:multiLevelType w:val="multilevel"/>
    <w:tmpl w:val="65722B18"/>
    <w:lvl w:ilvl="0">
      <w:start w:val="1"/>
      <w:numFmt w:val="decimal"/>
      <w:lvlRestart w:val="0"/>
      <w:pStyle w:val="DeptOutNumbered"/>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ascii="Arial" w:hAnsi="Arial" w:hint="default"/>
        <w:color w:val="auto"/>
        <w:sz w:val="22"/>
        <w:szCs w:val="22"/>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2"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3" w15:restartNumberingAfterBreak="0">
    <w:nsid w:val="524E3D54"/>
    <w:multiLevelType w:val="hybridMultilevel"/>
    <w:tmpl w:val="0AC224D8"/>
    <w:lvl w:ilvl="0" w:tplc="B0985306">
      <w:start w:val="1"/>
      <w:numFmt w:val="bullet"/>
      <w:lvlRestart w:val="0"/>
      <w:pStyle w:val="DfESBullets"/>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3AC45B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59042462"/>
    <w:multiLevelType w:val="hybridMultilevel"/>
    <w:tmpl w:val="F21A9392"/>
    <w:lvl w:ilvl="0" w:tplc="79A87EFA">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516FCF"/>
    <w:multiLevelType w:val="hybridMultilevel"/>
    <w:tmpl w:val="4B9E616E"/>
    <w:lvl w:ilvl="0" w:tplc="2CC29814">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A712A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
  </w:num>
  <w:num w:numId="2">
    <w:abstractNumId w:val="1"/>
  </w:num>
  <w:num w:numId="3">
    <w:abstractNumId w:val="7"/>
  </w:num>
  <w:num w:numId="4">
    <w:abstractNumId w:val="0"/>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F7FCB"/>
    <w:rsid w:val="00011F78"/>
    <w:rsid w:val="00022DB6"/>
    <w:rsid w:val="00041864"/>
    <w:rsid w:val="0004776A"/>
    <w:rsid w:val="000833EF"/>
    <w:rsid w:val="000A0C1B"/>
    <w:rsid w:val="000B1468"/>
    <w:rsid w:val="000B4832"/>
    <w:rsid w:val="000F4E59"/>
    <w:rsid w:val="00116F59"/>
    <w:rsid w:val="001362FD"/>
    <w:rsid w:val="001366BB"/>
    <w:rsid w:val="001372F2"/>
    <w:rsid w:val="00153F85"/>
    <w:rsid w:val="0015578B"/>
    <w:rsid w:val="00180A06"/>
    <w:rsid w:val="00182783"/>
    <w:rsid w:val="00195F8E"/>
    <w:rsid w:val="001A54FA"/>
    <w:rsid w:val="001B05C8"/>
    <w:rsid w:val="001B6DF9"/>
    <w:rsid w:val="001D55BC"/>
    <w:rsid w:val="001D7FB3"/>
    <w:rsid w:val="002009C2"/>
    <w:rsid w:val="00211C37"/>
    <w:rsid w:val="00212D24"/>
    <w:rsid w:val="00217581"/>
    <w:rsid w:val="002335B0"/>
    <w:rsid w:val="002338A1"/>
    <w:rsid w:val="00266064"/>
    <w:rsid w:val="0027611C"/>
    <w:rsid w:val="002840D0"/>
    <w:rsid w:val="00295EFC"/>
    <w:rsid w:val="002B651E"/>
    <w:rsid w:val="002D2A7A"/>
    <w:rsid w:val="002E28FA"/>
    <w:rsid w:val="00310708"/>
    <w:rsid w:val="00312BD3"/>
    <w:rsid w:val="00313A93"/>
    <w:rsid w:val="00347A3B"/>
    <w:rsid w:val="00367EEB"/>
    <w:rsid w:val="00370895"/>
    <w:rsid w:val="00392AE9"/>
    <w:rsid w:val="003B78F9"/>
    <w:rsid w:val="003D74A2"/>
    <w:rsid w:val="003D7A13"/>
    <w:rsid w:val="003E1B86"/>
    <w:rsid w:val="00402829"/>
    <w:rsid w:val="00430DC5"/>
    <w:rsid w:val="0043557E"/>
    <w:rsid w:val="00450D89"/>
    <w:rsid w:val="004533A7"/>
    <w:rsid w:val="00460505"/>
    <w:rsid w:val="00463122"/>
    <w:rsid w:val="00470CF1"/>
    <w:rsid w:val="00480E77"/>
    <w:rsid w:val="00484C39"/>
    <w:rsid w:val="004955D9"/>
    <w:rsid w:val="004E633C"/>
    <w:rsid w:val="00511CA5"/>
    <w:rsid w:val="005150CE"/>
    <w:rsid w:val="00530814"/>
    <w:rsid w:val="00545301"/>
    <w:rsid w:val="00565333"/>
    <w:rsid w:val="00591B39"/>
    <w:rsid w:val="005B1CC3"/>
    <w:rsid w:val="005B5A07"/>
    <w:rsid w:val="005C1372"/>
    <w:rsid w:val="00607A4B"/>
    <w:rsid w:val="0062704E"/>
    <w:rsid w:val="00634682"/>
    <w:rsid w:val="0063507E"/>
    <w:rsid w:val="006363E9"/>
    <w:rsid w:val="00666A04"/>
    <w:rsid w:val="006858D6"/>
    <w:rsid w:val="00687908"/>
    <w:rsid w:val="006A0189"/>
    <w:rsid w:val="006A1127"/>
    <w:rsid w:val="006A2914"/>
    <w:rsid w:val="006A2F72"/>
    <w:rsid w:val="006A3278"/>
    <w:rsid w:val="006D3EBD"/>
    <w:rsid w:val="006E6F0B"/>
    <w:rsid w:val="007104E4"/>
    <w:rsid w:val="00734AD3"/>
    <w:rsid w:val="007442BB"/>
    <w:rsid w:val="007463C5"/>
    <w:rsid w:val="00746846"/>
    <w:rsid w:val="007510C3"/>
    <w:rsid w:val="0076458E"/>
    <w:rsid w:val="00767063"/>
    <w:rsid w:val="007940AE"/>
    <w:rsid w:val="007A10F9"/>
    <w:rsid w:val="007A4C02"/>
    <w:rsid w:val="007B49CD"/>
    <w:rsid w:val="007B593B"/>
    <w:rsid w:val="007B5A46"/>
    <w:rsid w:val="007C1BC2"/>
    <w:rsid w:val="007D0DBA"/>
    <w:rsid w:val="007D4DB0"/>
    <w:rsid w:val="007F073B"/>
    <w:rsid w:val="007F7FCB"/>
    <w:rsid w:val="00805C72"/>
    <w:rsid w:val="00831225"/>
    <w:rsid w:val="008428AB"/>
    <w:rsid w:val="00863664"/>
    <w:rsid w:val="0088151C"/>
    <w:rsid w:val="008817AB"/>
    <w:rsid w:val="00883FEA"/>
    <w:rsid w:val="008843A4"/>
    <w:rsid w:val="008B1C49"/>
    <w:rsid w:val="008B67CC"/>
    <w:rsid w:val="008D1228"/>
    <w:rsid w:val="008E3BDA"/>
    <w:rsid w:val="008F452F"/>
    <w:rsid w:val="00905ADC"/>
    <w:rsid w:val="00906C33"/>
    <w:rsid w:val="009173AF"/>
    <w:rsid w:val="00932946"/>
    <w:rsid w:val="009424FA"/>
    <w:rsid w:val="009426CB"/>
    <w:rsid w:val="00963073"/>
    <w:rsid w:val="0097315A"/>
    <w:rsid w:val="009A3F0A"/>
    <w:rsid w:val="009B3EFE"/>
    <w:rsid w:val="009B493A"/>
    <w:rsid w:val="009D3D73"/>
    <w:rsid w:val="009E73AD"/>
    <w:rsid w:val="009F5357"/>
    <w:rsid w:val="009F7653"/>
    <w:rsid w:val="00A00569"/>
    <w:rsid w:val="00A21E85"/>
    <w:rsid w:val="00A2712A"/>
    <w:rsid w:val="00A3306B"/>
    <w:rsid w:val="00A36044"/>
    <w:rsid w:val="00A366A9"/>
    <w:rsid w:val="00A46912"/>
    <w:rsid w:val="00A64099"/>
    <w:rsid w:val="00A96425"/>
    <w:rsid w:val="00AB6016"/>
    <w:rsid w:val="00AC2A37"/>
    <w:rsid w:val="00AD0E50"/>
    <w:rsid w:val="00AD632D"/>
    <w:rsid w:val="00AF0554"/>
    <w:rsid w:val="00AF1C07"/>
    <w:rsid w:val="00AF737F"/>
    <w:rsid w:val="00B006DF"/>
    <w:rsid w:val="00B05ECD"/>
    <w:rsid w:val="00B06172"/>
    <w:rsid w:val="00B16A24"/>
    <w:rsid w:val="00B16A8C"/>
    <w:rsid w:val="00B275C1"/>
    <w:rsid w:val="00B6522B"/>
    <w:rsid w:val="00B65709"/>
    <w:rsid w:val="00B67DF2"/>
    <w:rsid w:val="00B85BF7"/>
    <w:rsid w:val="00B939CC"/>
    <w:rsid w:val="00BC547B"/>
    <w:rsid w:val="00BD4B6C"/>
    <w:rsid w:val="00C37933"/>
    <w:rsid w:val="00C408C7"/>
    <w:rsid w:val="00C47EEA"/>
    <w:rsid w:val="00C519D0"/>
    <w:rsid w:val="00C70ACB"/>
    <w:rsid w:val="00CA4FEC"/>
    <w:rsid w:val="00CD4295"/>
    <w:rsid w:val="00CD7921"/>
    <w:rsid w:val="00CE084B"/>
    <w:rsid w:val="00D02D57"/>
    <w:rsid w:val="00D118D6"/>
    <w:rsid w:val="00D20266"/>
    <w:rsid w:val="00D20C29"/>
    <w:rsid w:val="00D33842"/>
    <w:rsid w:val="00D47915"/>
    <w:rsid w:val="00D57D6E"/>
    <w:rsid w:val="00D61F5A"/>
    <w:rsid w:val="00D656C2"/>
    <w:rsid w:val="00DB4C12"/>
    <w:rsid w:val="00E0081E"/>
    <w:rsid w:val="00E02094"/>
    <w:rsid w:val="00E10F4C"/>
    <w:rsid w:val="00E2419F"/>
    <w:rsid w:val="00E366D6"/>
    <w:rsid w:val="00E61CF3"/>
    <w:rsid w:val="00E63D8B"/>
    <w:rsid w:val="00E81F4B"/>
    <w:rsid w:val="00EA11BE"/>
    <w:rsid w:val="00EC644A"/>
    <w:rsid w:val="00EC6A3F"/>
    <w:rsid w:val="00F30554"/>
    <w:rsid w:val="00F348D2"/>
    <w:rsid w:val="00F4485F"/>
    <w:rsid w:val="00F44B6A"/>
    <w:rsid w:val="00F521C7"/>
    <w:rsid w:val="00F60BF8"/>
    <w:rsid w:val="00F64863"/>
    <w:rsid w:val="00F960C1"/>
    <w:rsid w:val="00FA0331"/>
    <w:rsid w:val="00FC049C"/>
    <w:rsid w:val="00FC1C0E"/>
    <w:rsid w:val="00FC5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EDE24"/>
  <w15:chartTrackingRefBased/>
  <w15:docId w15:val="{D86625D5-4B85-4AAA-86BC-8B4181E0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FCB"/>
    <w:pPr>
      <w:overflowPunct w:val="0"/>
      <w:autoSpaceDE w:val="0"/>
      <w:autoSpaceDN w:val="0"/>
      <w:adjustRightInd w:val="0"/>
      <w:textAlignment w:val="baseline"/>
    </w:pPr>
  </w:style>
  <w:style w:type="paragraph" w:styleId="Heading1">
    <w:name w:val="heading 1"/>
    <w:aliases w:val="Numbered - 1"/>
    <w:basedOn w:val="Normal"/>
    <w:next w:val="Normal"/>
    <w:qFormat/>
    <w:rsid w:val="00AF1C07"/>
    <w:pPr>
      <w:keepNext/>
      <w:keepLines/>
      <w:spacing w:before="240" w:after="240"/>
      <w:outlineLvl w:val="0"/>
    </w:pPr>
    <w:rPr>
      <w:b/>
      <w:kern w:val="28"/>
    </w:rPr>
  </w:style>
  <w:style w:type="paragraph" w:styleId="Heading2">
    <w:name w:val="heading 2"/>
    <w:aliases w:val="Numbered - 2"/>
    <w:basedOn w:val="Heading1"/>
    <w:next w:val="Normal"/>
    <w:qFormat/>
    <w:rsid w:val="00AF1C07"/>
    <w:pPr>
      <w:outlineLvl w:val="1"/>
    </w:pPr>
  </w:style>
  <w:style w:type="paragraph" w:styleId="Heading3">
    <w:name w:val="heading 3"/>
    <w:aliases w:val="Numbered - 3"/>
    <w:basedOn w:val="Heading2"/>
    <w:next w:val="Normal"/>
    <w:qFormat/>
    <w:rsid w:val="00AF1C07"/>
    <w:pPr>
      <w:keepNext w:val="0"/>
      <w:keepLines w:val="0"/>
      <w:spacing w:before="0" w:after="0"/>
      <w:outlineLvl w:val="2"/>
    </w:pPr>
    <w:rPr>
      <w:b w:val="0"/>
    </w:rPr>
  </w:style>
  <w:style w:type="paragraph" w:styleId="Heading4">
    <w:name w:val="heading 4"/>
    <w:aliases w:val="Numbered - 4"/>
    <w:basedOn w:val="Heading3"/>
    <w:next w:val="Normal"/>
    <w:qFormat/>
    <w:rsid w:val="00AF1C07"/>
    <w:pPr>
      <w:outlineLvl w:val="3"/>
    </w:pPr>
  </w:style>
  <w:style w:type="paragraph" w:styleId="Heading5">
    <w:name w:val="heading 5"/>
    <w:aliases w:val="Numbered - 5"/>
    <w:basedOn w:val="Heading4"/>
    <w:next w:val="Normal"/>
    <w:qFormat/>
    <w:rsid w:val="00AF1C07"/>
    <w:pPr>
      <w:outlineLvl w:val="4"/>
    </w:pPr>
  </w:style>
  <w:style w:type="paragraph" w:styleId="Heading6">
    <w:name w:val="heading 6"/>
    <w:aliases w:val="Numbered - 6"/>
    <w:basedOn w:val="Heading5"/>
    <w:next w:val="Normal"/>
    <w:qFormat/>
    <w:rsid w:val="00AF1C07"/>
    <w:pPr>
      <w:outlineLvl w:val="5"/>
    </w:pPr>
  </w:style>
  <w:style w:type="paragraph" w:styleId="Heading7">
    <w:name w:val="heading 7"/>
    <w:aliases w:val="Numbered - 7"/>
    <w:basedOn w:val="Heading6"/>
    <w:next w:val="Normal"/>
    <w:qFormat/>
    <w:rsid w:val="00AF1C07"/>
    <w:pPr>
      <w:outlineLvl w:val="6"/>
    </w:pPr>
  </w:style>
  <w:style w:type="paragraph" w:styleId="Heading8">
    <w:name w:val="heading 8"/>
    <w:aliases w:val="Numbered - 8"/>
    <w:basedOn w:val="Heading7"/>
    <w:next w:val="Normal"/>
    <w:qFormat/>
    <w:rsid w:val="00AF1C07"/>
    <w:pPr>
      <w:outlineLvl w:val="7"/>
    </w:pPr>
  </w:style>
  <w:style w:type="paragraph" w:styleId="Heading9">
    <w:name w:val="heading 9"/>
    <w:aliases w:val="Numbered - 9"/>
    <w:basedOn w:val="Heading8"/>
    <w:next w:val="Normal"/>
    <w:qFormat/>
    <w:rsid w:val="00AF1C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F1C07"/>
  </w:style>
  <w:style w:type="paragraph" w:styleId="BodyTextIndent">
    <w:name w:val="Body Text Indent"/>
    <w:basedOn w:val="Normal"/>
    <w:rsid w:val="00AF1C07"/>
    <w:pPr>
      <w:ind w:left="288"/>
    </w:pPr>
  </w:style>
  <w:style w:type="paragraph" w:customStyle="1" w:styleId="DeptBullets">
    <w:name w:val="DeptBullets"/>
    <w:basedOn w:val="Normal"/>
    <w:rsid w:val="00AF1C07"/>
    <w:pPr>
      <w:numPr>
        <w:numId w:val="1"/>
      </w:numPr>
      <w:spacing w:after="240"/>
    </w:pPr>
  </w:style>
  <w:style w:type="paragraph" w:customStyle="1" w:styleId="DeptOutNumbered">
    <w:name w:val="DeptOutNumbered"/>
    <w:basedOn w:val="Normal"/>
    <w:rsid w:val="00AF1C07"/>
    <w:pPr>
      <w:numPr>
        <w:numId w:val="2"/>
      </w:numPr>
      <w:spacing w:after="240"/>
    </w:pPr>
  </w:style>
  <w:style w:type="paragraph" w:styleId="Footer">
    <w:name w:val="footer"/>
    <w:basedOn w:val="Normal"/>
    <w:rsid w:val="00AF1C07"/>
    <w:pPr>
      <w:tabs>
        <w:tab w:val="center" w:pos="4153"/>
        <w:tab w:val="right" w:pos="8306"/>
      </w:tabs>
    </w:pPr>
  </w:style>
  <w:style w:type="paragraph" w:styleId="Header">
    <w:name w:val="header"/>
    <w:basedOn w:val="Normal"/>
    <w:rsid w:val="00AF1C07"/>
    <w:pPr>
      <w:tabs>
        <w:tab w:val="center" w:pos="4153"/>
        <w:tab w:val="right" w:pos="8306"/>
      </w:tabs>
    </w:pPr>
  </w:style>
  <w:style w:type="paragraph" w:customStyle="1" w:styleId="Heading">
    <w:name w:val="Heading"/>
    <w:basedOn w:val="Normal"/>
    <w:next w:val="Normal"/>
    <w:rsid w:val="00AF1C07"/>
    <w:pPr>
      <w:keepNext/>
      <w:keepLines/>
      <w:spacing w:before="240" w:after="240"/>
      <w:ind w:left="-720"/>
    </w:pPr>
    <w:rPr>
      <w:b/>
    </w:rPr>
  </w:style>
  <w:style w:type="paragraph" w:customStyle="1" w:styleId="MinuteTop">
    <w:name w:val="Minute Top"/>
    <w:basedOn w:val="Normal"/>
    <w:rsid w:val="00AF1C07"/>
    <w:pPr>
      <w:tabs>
        <w:tab w:val="left" w:pos="4680"/>
        <w:tab w:val="left" w:pos="5587"/>
      </w:tabs>
    </w:pPr>
  </w:style>
  <w:style w:type="paragraph" w:customStyle="1" w:styleId="Numbered">
    <w:name w:val="Numbered"/>
    <w:basedOn w:val="Normal"/>
    <w:rsid w:val="00AF1C07"/>
    <w:pPr>
      <w:spacing w:after="240"/>
    </w:pPr>
  </w:style>
  <w:style w:type="character" w:styleId="PageNumber">
    <w:name w:val="page number"/>
    <w:basedOn w:val="DefaultParagraphFont"/>
    <w:rsid w:val="00AF1C07"/>
  </w:style>
  <w:style w:type="character" w:customStyle="1" w:styleId="PersonalComposeStyle">
    <w:name w:val="Personal Compose Style"/>
    <w:basedOn w:val="DefaultParagraphFont"/>
    <w:rsid w:val="00AF1C07"/>
    <w:rPr>
      <w:rFonts w:ascii="Arial" w:hAnsi="Arial" w:cs="Arial"/>
      <w:color w:val="auto"/>
      <w:sz w:val="20"/>
    </w:rPr>
  </w:style>
  <w:style w:type="character" w:customStyle="1" w:styleId="PersonalReplyStyle">
    <w:name w:val="Personal Reply Style"/>
    <w:basedOn w:val="DefaultParagraphFont"/>
    <w:rsid w:val="00AF1C07"/>
    <w:rPr>
      <w:rFonts w:ascii="Arial" w:hAnsi="Arial" w:cs="Arial"/>
      <w:color w:val="auto"/>
      <w:sz w:val="20"/>
    </w:rPr>
  </w:style>
  <w:style w:type="paragraph" w:customStyle="1" w:styleId="Sub-Heading">
    <w:name w:val="Sub-Heading"/>
    <w:basedOn w:val="Heading"/>
    <w:next w:val="Numbered"/>
    <w:rsid w:val="00AF1C07"/>
    <w:pPr>
      <w:spacing w:before="0"/>
    </w:pPr>
  </w:style>
  <w:style w:type="paragraph" w:styleId="Subtitle">
    <w:name w:val="Subtitle"/>
    <w:basedOn w:val="Normal"/>
    <w:qFormat/>
    <w:rsid w:val="00AF1C07"/>
    <w:pPr>
      <w:spacing w:after="60"/>
      <w:jc w:val="center"/>
    </w:pPr>
    <w:rPr>
      <w:i/>
    </w:rPr>
  </w:style>
  <w:style w:type="paragraph" w:customStyle="1" w:styleId="DfESOutNumbered">
    <w:name w:val="DfESOutNumbered"/>
    <w:basedOn w:val="Normal"/>
    <w:rsid w:val="00AF1C07"/>
    <w:pPr>
      <w:numPr>
        <w:numId w:val="4"/>
      </w:numPr>
      <w:spacing w:after="240"/>
    </w:pPr>
    <w:rPr>
      <w:rFonts w:cs="Arial"/>
      <w:sz w:val="22"/>
    </w:rPr>
  </w:style>
  <w:style w:type="paragraph" w:customStyle="1" w:styleId="DfESBullets">
    <w:name w:val="DfESBullets"/>
    <w:basedOn w:val="Normal"/>
    <w:rsid w:val="00AF1C07"/>
    <w:pPr>
      <w:numPr>
        <w:numId w:val="5"/>
      </w:numPr>
      <w:spacing w:after="240"/>
    </w:pPr>
    <w:rPr>
      <w:rFonts w:cs="Arial"/>
      <w:sz w:val="22"/>
    </w:rPr>
  </w:style>
  <w:style w:type="paragraph" w:styleId="ListParagraph">
    <w:name w:val="List Paragraph"/>
    <w:basedOn w:val="Normal"/>
    <w:uiPriority w:val="34"/>
    <w:qFormat/>
    <w:rsid w:val="007463C5"/>
    <w:pPr>
      <w:ind w:left="720"/>
      <w:contextualSpacing/>
    </w:pPr>
  </w:style>
  <w:style w:type="table" w:styleId="TableGrid1">
    <w:name w:val="Table Grid 1"/>
    <w:basedOn w:val="TableNormal"/>
    <w:rsid w:val="007F7FC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40BDBC-CBDF-4113-B195-FD7FB4B868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F8ECEF-E74E-45E5-B274-281593929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CA0C04-BD00-4BB0-A0AA-9EAF76168F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DOUTHWAITE, Lorna</dc:creator>
  <cp:keywords/>
  <dc:description/>
  <cp:lastModifiedBy>Matthew Turner</cp:lastModifiedBy>
  <cp:revision>2</cp:revision>
  <dcterms:created xsi:type="dcterms:W3CDTF">2022-09-08T13:42:00Z</dcterms:created>
  <dcterms:modified xsi:type="dcterms:W3CDTF">2022-09-08T13:42:00Z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0x0101007205BEDDB42BCF4EB5743C3443F342FC</vt:lpwstr>
  </property>
</Properties>
</file>